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360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Arcadia Charter School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School Board Meeting Minutes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February 9, 2017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the mission of Arcadia Charter School to prepare our students to transition intellectually, emotionally and ethically to higher education and future employment.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2016-2017 Board Goals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 hiring of Executive Director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 Prepare Arcadia for a smooth transition to a long-term Executive Director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Get broader participation in committees and parent team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Call meeting to order 6:33pm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Verify Quorum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Sean Fox, Laura Stelter, Gary Braun, Sheri Acosta, Kate Werner, Tiana Wells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Others present: Barb Wornson, Rebecca McMullen, Erin Savre, Allison Trezona, Logan Schafer, Nandini Schneider, Sarah Bond, Lisa Malecha, Jon Malecha, Logan Wells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Agenda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Motion to approve the agenda passed unanimously:1st - Gary, 2nd - Sheri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Consent Agenda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12, 2017 minutes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approve Dec 12, 2017 minutes passed unanimously: 1st - Sheri, 2nd - Laura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Speaker’s Corner - - This is an opportunity for community members to address the Arcadia School Board on subjects related to the school. Please limit comments to three minutes. Thank you.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St. Olaf Community Experience Project Reports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Mission Statement - Erin Savre and Allison Trezona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Ethics, Art, Project-based learning, Concerns in gaps in math knowledge (alum), strong student satisfaction, technology provided and sufficient for project work, Health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Recommendations: more direct reference of mission statement, re-commit to technology goal, more specific definition of “wellness of the whole person” and critical thinking, doing more to market Arcadia as a project-based learning school.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Arcadia Students Educated? - Logan Schafer and Nandini Schneider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Scheduling, The Value of Project-Based Learning, PBL and Mission, Progressive Education, Innovative Learning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Communication &amp;  Fundraising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Logan Wells reports - In contact with VFW to host a Pancake Breakfast to benefit three May Term seminars.  Stay tuned.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Director’s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Enrollment at 128, 6 full-time/out of the building PSEO students, adding students to replace full time PSEO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JMC Database - looking into using the things we already pay for (health and immunization data, special education accommodations, test scores, and possibly grades, schedules, syllabi, assignments)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licensure for high need, low population classes (i.e. physics and chemistry), looking for free or low cost online/blended classes, looking into the possibility of creating a waiver for “innovative programs” through MDE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Reauthorization Process - successful site visit on Tuesday, Jan 31, 2017.  Educational goals will continue with math and science, non-academic goals will be generated by the unpacking of the vision.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website - please enjoy - give 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Finance Committee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Gary Braun summarized committee’s findings.  Finances are in order and no concerns were highlighted.  We received a grant for busses to the Ordway.  A student project grant was approved for $125.  Rebecca attended a workshop for FY18 Budget planning.  Revised Budget presented.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Transition Advisory Committee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Sean Fox reports that the committee will continue to refine communications from school to families, will integrate The Arcadia Experience into fall orientation, Next phase: hiring a long-term Executive Director.  Next meeting: Thursday, Feb 23 at 6:30pm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Chair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fill vacant board seat - must be a parent.  Discussion about appointment and election process. 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Unfinished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Policy 902: 2nd reading of the policy “Use of School Facilities and Equipment”, with modifications proposed to revise the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approve Policy 902 as amended passed unanimously 1st - Larua, 2nd Tiana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Policy 209: 2nd reading of the policy “Code of Ethics”, with modifications proposed to revise the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Motion to approve Policy 209 as amended passed unanimously 1st - Gary, 2nd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Executive Director search process - Sean presents draft of process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update wellness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Next Board meeting March 9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Adjourn passed unanimously: 1st - Sheri, 2nd - Laura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